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239" w:rsidRPr="00C345FF" w:rsidRDefault="00B46239" w:rsidP="00B46239">
      <w:pPr>
        <w:jc w:val="center"/>
        <w:rPr>
          <w:rFonts w:ascii="Arial" w:eastAsia="Arial" w:hAnsi="Arial" w:cs="Arial"/>
          <w:caps/>
          <w:sz w:val="24"/>
          <w:szCs w:val="24"/>
        </w:rPr>
      </w:pPr>
      <w:r w:rsidRPr="00C345FF">
        <w:rPr>
          <w:rFonts w:ascii="Arial" w:eastAsia="Arial" w:hAnsi="Arial" w:cs="Arial"/>
          <w:caps/>
          <w:sz w:val="24"/>
          <w:szCs w:val="24"/>
        </w:rPr>
        <w:t>РОССИЙСКАЯ ФЕДЕРАЦИЯ</w:t>
      </w:r>
    </w:p>
    <w:p w:rsidR="00B46239" w:rsidRPr="00C345FF" w:rsidRDefault="00B46239" w:rsidP="00B46239">
      <w:pPr>
        <w:ind w:firstLine="567"/>
        <w:jc w:val="center"/>
        <w:rPr>
          <w:rFonts w:ascii="Arial" w:eastAsia="Arial" w:hAnsi="Arial" w:cs="Arial"/>
          <w:caps/>
          <w:sz w:val="24"/>
          <w:szCs w:val="24"/>
        </w:rPr>
      </w:pPr>
      <w:r w:rsidRPr="00C345FF">
        <w:rPr>
          <w:rFonts w:ascii="Arial" w:eastAsia="Arial" w:hAnsi="Arial" w:cs="Arial"/>
          <w:caps/>
          <w:sz w:val="24"/>
          <w:szCs w:val="24"/>
        </w:rPr>
        <w:t>АДМИНИСТРАЦИЯ</w:t>
      </w:r>
    </w:p>
    <w:p w:rsidR="00B46239" w:rsidRPr="00C345FF" w:rsidRDefault="00B46239" w:rsidP="00B46239">
      <w:pPr>
        <w:ind w:firstLine="567"/>
        <w:jc w:val="center"/>
        <w:rPr>
          <w:rFonts w:ascii="Arial" w:eastAsia="Arial" w:hAnsi="Arial" w:cs="Arial"/>
          <w:caps/>
          <w:sz w:val="24"/>
          <w:szCs w:val="24"/>
        </w:rPr>
      </w:pPr>
      <w:r w:rsidRPr="00C345FF">
        <w:rPr>
          <w:rFonts w:ascii="Arial" w:eastAsia="Arial" w:hAnsi="Arial" w:cs="Arial"/>
          <w:caps/>
          <w:sz w:val="24"/>
          <w:szCs w:val="24"/>
        </w:rPr>
        <w:t>РОССЫПНЯНСКОГО СЕЛЬСКОГО ПОСЕЛЕНИЯ</w:t>
      </w:r>
    </w:p>
    <w:p w:rsidR="00B46239" w:rsidRPr="00C345FF" w:rsidRDefault="00B46239" w:rsidP="00B46239">
      <w:pPr>
        <w:ind w:firstLine="567"/>
        <w:jc w:val="center"/>
        <w:rPr>
          <w:rFonts w:ascii="Arial" w:eastAsia="Arial" w:hAnsi="Arial" w:cs="Arial"/>
          <w:caps/>
          <w:sz w:val="24"/>
          <w:szCs w:val="24"/>
        </w:rPr>
      </w:pPr>
      <w:r w:rsidRPr="00C345FF">
        <w:rPr>
          <w:rFonts w:ascii="Arial" w:eastAsia="Arial" w:hAnsi="Arial" w:cs="Arial"/>
          <w:caps/>
          <w:sz w:val="24"/>
          <w:szCs w:val="24"/>
        </w:rPr>
        <w:t>КАЛАЧЕЕВСКОГО МУНИЦИПАЛЬНОГО РАЙОНА</w:t>
      </w:r>
    </w:p>
    <w:p w:rsidR="00B46239" w:rsidRPr="00C345FF" w:rsidRDefault="00B46239" w:rsidP="00B46239">
      <w:pPr>
        <w:ind w:firstLine="567"/>
        <w:jc w:val="center"/>
        <w:rPr>
          <w:rFonts w:ascii="Arial" w:eastAsia="Arial" w:hAnsi="Arial" w:cs="Arial"/>
          <w:caps/>
          <w:sz w:val="24"/>
          <w:szCs w:val="24"/>
        </w:rPr>
      </w:pPr>
      <w:r w:rsidRPr="00C345FF">
        <w:rPr>
          <w:rFonts w:ascii="Arial" w:eastAsia="Arial" w:hAnsi="Arial" w:cs="Arial"/>
          <w:caps/>
          <w:sz w:val="24"/>
          <w:szCs w:val="24"/>
        </w:rPr>
        <w:t>ВОРОНЕЖСКОЙ ОБЛАСТИ</w:t>
      </w:r>
    </w:p>
    <w:p w:rsidR="00B46239" w:rsidRPr="00C345FF" w:rsidRDefault="00B46239" w:rsidP="00B46239">
      <w:pPr>
        <w:ind w:firstLine="567"/>
        <w:jc w:val="center"/>
        <w:rPr>
          <w:rFonts w:ascii="Arial" w:eastAsia="Arial" w:hAnsi="Arial" w:cs="Arial"/>
          <w:caps/>
          <w:sz w:val="24"/>
          <w:szCs w:val="24"/>
        </w:rPr>
      </w:pPr>
      <w:r w:rsidRPr="00C345FF">
        <w:rPr>
          <w:rFonts w:ascii="Arial" w:eastAsia="Arial" w:hAnsi="Arial" w:cs="Arial"/>
          <w:caps/>
          <w:sz w:val="24"/>
          <w:szCs w:val="24"/>
        </w:rPr>
        <w:t>П О С Т А Н О В Л Е Н И Е</w:t>
      </w:r>
    </w:p>
    <w:p w:rsidR="00B46239" w:rsidRPr="00C345FF" w:rsidRDefault="00B46239" w:rsidP="00B46239">
      <w:pPr>
        <w:rPr>
          <w:rFonts w:ascii="Arial" w:hAnsi="Arial" w:cs="Arial"/>
          <w:sz w:val="24"/>
          <w:szCs w:val="24"/>
          <w:u w:val="single"/>
        </w:rPr>
      </w:pPr>
      <w:r w:rsidRPr="00C345FF">
        <w:rPr>
          <w:rFonts w:ascii="Arial" w:hAnsi="Arial" w:cs="Arial"/>
          <w:sz w:val="24"/>
          <w:szCs w:val="24"/>
          <w:u w:val="single"/>
        </w:rPr>
        <w:t>от «2</w:t>
      </w:r>
      <w:r w:rsidR="00F63814" w:rsidRPr="00C345FF">
        <w:rPr>
          <w:rFonts w:ascii="Arial" w:hAnsi="Arial" w:cs="Arial"/>
          <w:sz w:val="24"/>
          <w:szCs w:val="24"/>
          <w:u w:val="single"/>
        </w:rPr>
        <w:t>6</w:t>
      </w:r>
      <w:r w:rsidRPr="00C345FF">
        <w:rPr>
          <w:rFonts w:ascii="Arial" w:hAnsi="Arial" w:cs="Arial"/>
          <w:sz w:val="24"/>
          <w:szCs w:val="24"/>
          <w:u w:val="single"/>
        </w:rPr>
        <w:t>» мая 2023 г. № 53</w:t>
      </w:r>
    </w:p>
    <w:p w:rsidR="00B46239" w:rsidRPr="00C345FF" w:rsidRDefault="00B46239" w:rsidP="00B46239">
      <w:pPr>
        <w:ind w:left="707" w:firstLine="709"/>
        <w:jc w:val="both"/>
        <w:rPr>
          <w:rFonts w:ascii="Arial" w:hAnsi="Arial" w:cs="Arial"/>
          <w:sz w:val="24"/>
          <w:szCs w:val="24"/>
        </w:rPr>
      </w:pPr>
      <w:proofErr w:type="spellStart"/>
      <w:r w:rsidRPr="00C345FF">
        <w:rPr>
          <w:rFonts w:ascii="Arial" w:hAnsi="Arial" w:cs="Arial"/>
          <w:sz w:val="24"/>
          <w:szCs w:val="24"/>
        </w:rPr>
        <w:t>с.Медвежье</w:t>
      </w:r>
      <w:proofErr w:type="spellEnd"/>
    </w:p>
    <w:p w:rsidR="00B46239" w:rsidRPr="00C345FF" w:rsidRDefault="00B46239" w:rsidP="00C345FF">
      <w:pPr>
        <w:shd w:val="clear" w:color="auto" w:fill="FFFFFF"/>
        <w:ind w:right="-1"/>
        <w:jc w:val="center"/>
        <w:rPr>
          <w:rFonts w:ascii="Arial" w:hAnsi="Arial" w:cs="Arial"/>
          <w:b/>
          <w:sz w:val="32"/>
          <w:szCs w:val="32"/>
        </w:rPr>
      </w:pPr>
      <w:r w:rsidRPr="00C345FF">
        <w:rPr>
          <w:rFonts w:ascii="Arial" w:hAnsi="Arial" w:cs="Arial"/>
          <w:b/>
          <w:sz w:val="32"/>
          <w:szCs w:val="32"/>
        </w:rPr>
        <w:t>О внесении изменений в постановление администрации Россыпнянского сельского поселения Калачеевского муниципального района Воронежской области от 29.11.2017 г. № 34 «</w:t>
      </w:r>
      <w:r w:rsidRPr="00C345FF">
        <w:rPr>
          <w:rFonts w:ascii="Arial" w:hAnsi="Arial" w:cs="Arial"/>
          <w:b/>
          <w:bCs/>
          <w:color w:val="000000"/>
          <w:sz w:val="32"/>
          <w:szCs w:val="32"/>
        </w:rPr>
        <w:t>Об утверждении административного регламента администрации Россыпнянского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Pr="00C345FF">
        <w:rPr>
          <w:rFonts w:ascii="Arial" w:hAnsi="Arial" w:cs="Arial"/>
          <w:b/>
          <w:sz w:val="32"/>
          <w:szCs w:val="32"/>
        </w:rPr>
        <w:t xml:space="preserve"> (в редакциях постановлений от </w:t>
      </w:r>
      <w:r w:rsidRPr="00C345FF">
        <w:rPr>
          <w:rFonts w:ascii="Arial" w:hAnsi="Arial" w:cs="Arial"/>
          <w:b/>
          <w:color w:val="000000"/>
          <w:sz w:val="32"/>
          <w:szCs w:val="32"/>
        </w:rPr>
        <w:t>18.03.2019 г. № 11, от 07.10.2022 г. № 38, 30.01.2023 г. № 18)</w:t>
      </w:r>
    </w:p>
    <w:p w:rsidR="00B46239" w:rsidRPr="00C345FF" w:rsidRDefault="00B46239" w:rsidP="00B46239">
      <w:pPr>
        <w:ind w:firstLine="709"/>
        <w:jc w:val="both"/>
        <w:rPr>
          <w:rFonts w:ascii="Arial" w:hAnsi="Arial" w:cs="Arial"/>
          <w:sz w:val="24"/>
          <w:szCs w:val="24"/>
        </w:rPr>
      </w:pPr>
      <w:r w:rsidRPr="00C345FF">
        <w:rPr>
          <w:rFonts w:ascii="Arial" w:hAnsi="Arial" w:cs="Arial"/>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муниципальных нормативных правовых актов Россыпнянского сельского поселения в соответствие действующему законодательству администрация Россыпнянского сельского поселения Калачеевского муниципального района Воронежской области</w:t>
      </w:r>
    </w:p>
    <w:p w:rsidR="00AD6625" w:rsidRPr="00C345FF" w:rsidRDefault="00B46239" w:rsidP="00B46239">
      <w:pPr>
        <w:rPr>
          <w:rFonts w:ascii="Arial" w:hAnsi="Arial" w:cs="Arial"/>
          <w:sz w:val="24"/>
          <w:szCs w:val="24"/>
        </w:rPr>
      </w:pPr>
      <w:r w:rsidRPr="00C345FF">
        <w:rPr>
          <w:rFonts w:ascii="Arial" w:hAnsi="Arial" w:cs="Arial"/>
          <w:sz w:val="24"/>
          <w:szCs w:val="24"/>
        </w:rPr>
        <w:t xml:space="preserve"> п о с </w:t>
      </w:r>
      <w:proofErr w:type="gramStart"/>
      <w:r w:rsidRPr="00C345FF">
        <w:rPr>
          <w:rFonts w:ascii="Arial" w:hAnsi="Arial" w:cs="Arial"/>
          <w:sz w:val="24"/>
          <w:szCs w:val="24"/>
        </w:rPr>
        <w:t>т</w:t>
      </w:r>
      <w:proofErr w:type="gramEnd"/>
      <w:r w:rsidRPr="00C345FF">
        <w:rPr>
          <w:rFonts w:ascii="Arial" w:hAnsi="Arial" w:cs="Arial"/>
          <w:sz w:val="24"/>
          <w:szCs w:val="24"/>
        </w:rPr>
        <w:t xml:space="preserve"> а н о в л я е т:</w:t>
      </w:r>
    </w:p>
    <w:p w:rsidR="00B46239" w:rsidRPr="00C345FF" w:rsidRDefault="00B46239" w:rsidP="00B46239">
      <w:pPr>
        <w:tabs>
          <w:tab w:val="left" w:pos="5103"/>
          <w:tab w:val="left" w:pos="6096"/>
          <w:tab w:val="left" w:pos="6237"/>
        </w:tabs>
        <w:ind w:right="-1" w:firstLine="709"/>
        <w:jc w:val="both"/>
        <w:rPr>
          <w:rFonts w:ascii="Arial" w:eastAsia="Calibri" w:hAnsi="Arial" w:cs="Arial"/>
          <w:sz w:val="24"/>
          <w:szCs w:val="24"/>
        </w:rPr>
      </w:pPr>
      <w:r w:rsidRPr="00C345FF">
        <w:rPr>
          <w:rFonts w:ascii="Arial" w:hAnsi="Arial" w:cs="Arial"/>
          <w:sz w:val="24"/>
          <w:szCs w:val="24"/>
        </w:rPr>
        <w:t>1. Внести в постановление администрации Россыпнянского сельского поселения Калачеевского муниципального района Воронежской области от 29.11.2017 г. № 34 «</w:t>
      </w:r>
      <w:r w:rsidRPr="00C345FF">
        <w:rPr>
          <w:rFonts w:ascii="Arial" w:hAnsi="Arial" w:cs="Arial"/>
          <w:bCs/>
          <w:color w:val="000000"/>
          <w:sz w:val="24"/>
          <w:szCs w:val="24"/>
        </w:rPr>
        <w:t>Об утверждении административного регламента администрации Россыпнянского сельского поселения Калачеевского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Pr="00C345FF">
        <w:rPr>
          <w:rFonts w:ascii="Arial" w:hAnsi="Arial" w:cs="Arial"/>
          <w:sz w:val="24"/>
          <w:szCs w:val="24"/>
        </w:rPr>
        <w:t xml:space="preserve"> (в редакциях постановлений от </w:t>
      </w:r>
      <w:r w:rsidRPr="00C345FF">
        <w:rPr>
          <w:rFonts w:ascii="Arial" w:hAnsi="Arial" w:cs="Arial"/>
          <w:color w:val="000000"/>
          <w:sz w:val="24"/>
          <w:szCs w:val="24"/>
        </w:rPr>
        <w:t xml:space="preserve">18.03.2019 г. № 11, от 07.10.2022 г. № 38, 30.01.2023 г. № 18) </w:t>
      </w:r>
      <w:r w:rsidRPr="00C345FF">
        <w:rPr>
          <w:rFonts w:ascii="Arial" w:eastAsia="Calibri" w:hAnsi="Arial" w:cs="Arial"/>
          <w:sz w:val="24"/>
          <w:szCs w:val="24"/>
        </w:rPr>
        <w:t>следующие изменения:</w:t>
      </w:r>
    </w:p>
    <w:p w:rsidR="00B46239" w:rsidRDefault="00B46239" w:rsidP="00B46239">
      <w:pPr>
        <w:tabs>
          <w:tab w:val="left" w:pos="5103"/>
          <w:tab w:val="left" w:pos="6096"/>
          <w:tab w:val="left" w:pos="6237"/>
        </w:tabs>
        <w:ind w:right="-1" w:firstLine="709"/>
        <w:jc w:val="both"/>
        <w:rPr>
          <w:rFonts w:ascii="Arial" w:eastAsia="Calibri" w:hAnsi="Arial" w:cs="Arial"/>
          <w:sz w:val="24"/>
          <w:szCs w:val="24"/>
        </w:rPr>
      </w:pPr>
      <w:r w:rsidRPr="00C345FF">
        <w:rPr>
          <w:rFonts w:ascii="Arial" w:eastAsia="Calibri" w:hAnsi="Arial" w:cs="Arial"/>
          <w:sz w:val="24"/>
          <w:szCs w:val="24"/>
        </w:rPr>
        <w:t>1.1. В административный регламент:</w:t>
      </w:r>
    </w:p>
    <w:p w:rsidR="00652F1A" w:rsidRPr="00C345FF" w:rsidRDefault="00652F1A" w:rsidP="00B46239">
      <w:pPr>
        <w:tabs>
          <w:tab w:val="left" w:pos="5103"/>
          <w:tab w:val="left" w:pos="6096"/>
          <w:tab w:val="left" w:pos="6237"/>
        </w:tabs>
        <w:ind w:right="-1" w:firstLine="709"/>
        <w:jc w:val="both"/>
        <w:rPr>
          <w:rFonts w:ascii="Arial" w:eastAsia="Calibri" w:hAnsi="Arial" w:cs="Arial"/>
          <w:sz w:val="24"/>
          <w:szCs w:val="24"/>
        </w:rPr>
      </w:pPr>
      <w:r>
        <w:rPr>
          <w:rFonts w:ascii="Arial" w:eastAsia="Calibri" w:hAnsi="Arial" w:cs="Arial"/>
          <w:sz w:val="24"/>
          <w:szCs w:val="24"/>
        </w:rPr>
        <w:t xml:space="preserve">1.1.1. Абзацы 2-6 подпункта 2.2.4. пункта 2.2. раздела </w:t>
      </w:r>
      <w:r w:rsidRPr="00C345FF">
        <w:rPr>
          <w:rFonts w:ascii="Arial" w:hAnsi="Arial" w:cs="Arial"/>
          <w:sz w:val="24"/>
          <w:szCs w:val="24"/>
        </w:rPr>
        <w:t>2 «</w:t>
      </w:r>
      <w:r w:rsidRPr="00C345FF">
        <w:rPr>
          <w:rFonts w:ascii="Arial" w:hAnsi="Arial" w:cs="Arial"/>
          <w:color w:val="000000"/>
          <w:sz w:val="24"/>
          <w:szCs w:val="24"/>
        </w:rPr>
        <w:t>Стандарт предоставления муниципальной услуги»</w:t>
      </w:r>
      <w:r>
        <w:rPr>
          <w:rFonts w:ascii="Arial" w:hAnsi="Arial" w:cs="Arial"/>
          <w:color w:val="000000"/>
          <w:sz w:val="24"/>
          <w:szCs w:val="24"/>
        </w:rPr>
        <w:t xml:space="preserve"> регламента исключить.</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1.1.</w:t>
      </w:r>
      <w:r w:rsidR="00652F1A">
        <w:rPr>
          <w:rFonts w:ascii="Arial" w:hAnsi="Arial" w:cs="Arial"/>
          <w:sz w:val="24"/>
          <w:szCs w:val="24"/>
        </w:rPr>
        <w:t>2</w:t>
      </w:r>
      <w:r w:rsidRPr="00C345FF">
        <w:rPr>
          <w:rFonts w:ascii="Arial" w:hAnsi="Arial" w:cs="Arial"/>
          <w:sz w:val="24"/>
          <w:szCs w:val="24"/>
        </w:rPr>
        <w:t>. Подпункт 2.6.1</w:t>
      </w:r>
      <w:r w:rsidR="00C345FF">
        <w:rPr>
          <w:rFonts w:ascii="Arial" w:hAnsi="Arial" w:cs="Arial"/>
          <w:sz w:val="24"/>
          <w:szCs w:val="24"/>
        </w:rPr>
        <w:t>.</w:t>
      </w:r>
      <w:r w:rsidRPr="00C345FF">
        <w:rPr>
          <w:rFonts w:ascii="Arial" w:hAnsi="Arial" w:cs="Arial"/>
          <w:sz w:val="24"/>
          <w:szCs w:val="24"/>
        </w:rPr>
        <w:t xml:space="preserve"> пункта 2.6</w:t>
      </w:r>
      <w:r w:rsidR="00DD09B8" w:rsidRPr="00C345FF">
        <w:rPr>
          <w:rFonts w:ascii="Arial" w:hAnsi="Arial" w:cs="Arial"/>
          <w:sz w:val="24"/>
          <w:szCs w:val="24"/>
        </w:rPr>
        <w:t>.</w:t>
      </w:r>
      <w:r w:rsidRPr="00C345FF">
        <w:rPr>
          <w:rFonts w:ascii="Arial" w:hAnsi="Arial" w:cs="Arial"/>
          <w:sz w:val="24"/>
          <w:szCs w:val="24"/>
        </w:rPr>
        <w:t xml:space="preserve">  раздела 2 регламента изложить в следующей редакции: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Муниципальная услуга предоставляется на основании заявления, поступившего в администрацию или в МФЦ.</w:t>
      </w:r>
      <w:bookmarkStart w:id="0" w:name="_GoBack"/>
      <w:bookmarkEnd w:id="0"/>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Форма заявления приведена в приложении 2 к настоящему административному регламенту.</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К заявлению должны быть приложены следующие документы:</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документы, удостоверяющие личность членов молодой семьи;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выписка из домовой книги (по квартирной карточке);</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собственности у членов молодой семьи.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-документы, подтверждающие доходы гражданина и членов его семьи, указанные в ч. 1 ст. 4 Закона Воронежской области от 30.11.2002 № 72-ОЗ;</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 1 ст. 5 Закона Воронежской области от 30.11.2002 № 72-ОЗ</w:t>
      </w:r>
      <w:r w:rsidR="00C345FF">
        <w:rPr>
          <w:rFonts w:ascii="Arial" w:hAnsi="Arial" w:cs="Arial"/>
          <w:color w:val="000000"/>
          <w:sz w:val="24"/>
          <w:szCs w:val="24"/>
        </w:rPr>
        <w:t>;</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lastRenderedPageBreak/>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Заявление на бумажном носителе представляется:</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посредством почтового отправления;</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при личном обращении заявителем либо его законным или уполномоченным представителем.</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1.2. Подпункт 2.6.2</w:t>
      </w:r>
      <w:r w:rsidR="00DD09B8" w:rsidRPr="00C345FF">
        <w:rPr>
          <w:rFonts w:ascii="Arial" w:hAnsi="Arial" w:cs="Arial"/>
          <w:sz w:val="24"/>
          <w:szCs w:val="24"/>
        </w:rPr>
        <w:t>.</w:t>
      </w:r>
      <w:r w:rsidRPr="00C345FF">
        <w:rPr>
          <w:rFonts w:ascii="Arial" w:hAnsi="Arial" w:cs="Arial"/>
          <w:sz w:val="24"/>
          <w:szCs w:val="24"/>
        </w:rPr>
        <w:t xml:space="preserve"> пункта 2.6</w:t>
      </w:r>
      <w:r w:rsidR="00DD09B8" w:rsidRPr="00C345FF">
        <w:rPr>
          <w:rFonts w:ascii="Arial" w:hAnsi="Arial" w:cs="Arial"/>
          <w:sz w:val="24"/>
          <w:szCs w:val="24"/>
        </w:rPr>
        <w:t>. раздела 2 «</w:t>
      </w:r>
      <w:r w:rsidR="00DD09B8" w:rsidRPr="00C345FF">
        <w:rPr>
          <w:rFonts w:ascii="Arial" w:hAnsi="Arial" w:cs="Arial"/>
          <w:color w:val="000000"/>
          <w:sz w:val="24"/>
          <w:szCs w:val="24"/>
        </w:rPr>
        <w:t xml:space="preserve">Стандарт предоставления муниципальной услуги» регламента </w:t>
      </w:r>
      <w:r w:rsidRPr="00C345FF">
        <w:rPr>
          <w:rFonts w:ascii="Arial" w:hAnsi="Arial" w:cs="Arial"/>
          <w:sz w:val="24"/>
          <w:szCs w:val="24"/>
        </w:rPr>
        <w:t>изложить в следующей редакции: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а) документы, подтверждающие сведения о наличии (отсутствии) жилых помещений в собственности членов молодой семьи: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xml:space="preserve">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w:t>
      </w:r>
      <w:r w:rsidRPr="00C345FF">
        <w:rPr>
          <w:rFonts w:ascii="Arial" w:hAnsi="Arial" w:cs="Arial"/>
          <w:sz w:val="24"/>
          <w:szCs w:val="24"/>
        </w:rPr>
        <w:lastRenderedPageBreak/>
        <w:t>(построенного)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на территории Россыпнянского сельского поселения - указанный документ находится в распоряжении администрации;</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Запрещается требовать от заявителя:</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w:t>
      </w:r>
      <w:r w:rsidR="00C345FF">
        <w:rPr>
          <w:rFonts w:ascii="Arial" w:hAnsi="Arial" w:cs="Arial"/>
          <w:color w:val="000000"/>
          <w:sz w:val="24"/>
          <w:szCs w:val="24"/>
        </w:rPr>
        <w:t xml:space="preserve"> </w:t>
      </w:r>
      <w:r w:rsidRPr="00C345FF">
        <w:rPr>
          <w:rFonts w:ascii="Arial" w:hAnsi="Arial" w:cs="Arial"/>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C345FF">
        <w:rPr>
          <w:rFonts w:ascii="Arial" w:hAnsi="Arial" w:cs="Arial"/>
          <w:color w:val="000000"/>
          <w:sz w:val="24"/>
          <w:szCs w:val="24"/>
        </w:rPr>
        <w:lastRenderedPageBreak/>
        <w:t>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6239" w:rsidRPr="00C345FF" w:rsidRDefault="00B46239" w:rsidP="00C345FF">
      <w:pPr>
        <w:ind w:firstLine="709"/>
        <w:jc w:val="both"/>
        <w:rPr>
          <w:rFonts w:ascii="Arial" w:hAnsi="Arial" w:cs="Arial"/>
          <w:color w:val="000000"/>
          <w:sz w:val="24"/>
          <w:szCs w:val="24"/>
        </w:rPr>
      </w:pPr>
      <w:r w:rsidRPr="00C345FF">
        <w:rPr>
          <w:rFonts w:ascii="Arial" w:hAnsi="Arial" w:cs="Arial"/>
          <w:color w:val="00000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46239" w:rsidRPr="00C345FF" w:rsidRDefault="00B46239" w:rsidP="00C345FF">
      <w:pPr>
        <w:ind w:firstLine="709"/>
        <w:jc w:val="both"/>
        <w:rPr>
          <w:rFonts w:ascii="Arial" w:hAnsi="Arial" w:cs="Arial"/>
          <w:sz w:val="24"/>
          <w:szCs w:val="24"/>
        </w:rPr>
      </w:pPr>
      <w:r w:rsidRPr="00C345FF">
        <w:rPr>
          <w:rFonts w:ascii="Arial" w:hAnsi="Arial" w:cs="Arial"/>
          <w:sz w:val="24"/>
          <w:szCs w:val="24"/>
        </w:rPr>
        <w:t>2. Опубликовать настоящее постановление в Вестнике муниципальных правовых актов Россыпнянского сельского поселения Калачеевского муниципального района Воронежской области и разместить на официальном сайте администрации Россыпнянского сельского поселения в сети Интернет.</w:t>
      </w:r>
    </w:p>
    <w:p w:rsidR="00B46239" w:rsidRPr="00C345FF" w:rsidRDefault="00B46239" w:rsidP="00C345FF">
      <w:pPr>
        <w:shd w:val="clear" w:color="auto" w:fill="FFFFFF"/>
        <w:tabs>
          <w:tab w:val="left" w:pos="9638"/>
        </w:tabs>
        <w:spacing w:before="100" w:beforeAutospacing="1"/>
        <w:ind w:right="-1" w:firstLine="709"/>
        <w:contextualSpacing/>
        <w:jc w:val="both"/>
        <w:rPr>
          <w:rFonts w:ascii="Arial" w:hAnsi="Arial" w:cs="Arial"/>
          <w:sz w:val="24"/>
          <w:szCs w:val="24"/>
        </w:rPr>
      </w:pPr>
      <w:r w:rsidRPr="00C345FF">
        <w:rPr>
          <w:rFonts w:ascii="Arial" w:hAnsi="Arial" w:cs="Arial"/>
          <w:sz w:val="24"/>
          <w:szCs w:val="24"/>
        </w:rPr>
        <w:t>3. Контроль за исполнением настоящего постановления оставляю за собой.</w:t>
      </w:r>
    </w:p>
    <w:tbl>
      <w:tblPr>
        <w:tblW w:w="0" w:type="auto"/>
        <w:tblLook w:val="01E0" w:firstRow="1" w:lastRow="1" w:firstColumn="1" w:lastColumn="1" w:noHBand="0" w:noVBand="0"/>
      </w:tblPr>
      <w:tblGrid>
        <w:gridCol w:w="5394"/>
        <w:gridCol w:w="4460"/>
      </w:tblGrid>
      <w:tr w:rsidR="00B46239" w:rsidRPr="00C345FF" w:rsidTr="00C769FB">
        <w:tc>
          <w:tcPr>
            <w:tcW w:w="5394" w:type="dxa"/>
            <w:vAlign w:val="bottom"/>
            <w:hideMark/>
          </w:tcPr>
          <w:p w:rsidR="00B46239" w:rsidRPr="00C345FF" w:rsidRDefault="00B46239" w:rsidP="00C769FB">
            <w:pPr>
              <w:pStyle w:val="a3"/>
              <w:ind w:right="-101"/>
              <w:jc w:val="both"/>
              <w:rPr>
                <w:rFonts w:ascii="Arial" w:hAnsi="Arial" w:cs="Arial"/>
                <w:sz w:val="24"/>
                <w:szCs w:val="24"/>
              </w:rPr>
            </w:pPr>
            <w:r w:rsidRPr="00C345FF">
              <w:rPr>
                <w:rFonts w:ascii="Arial" w:hAnsi="Arial" w:cs="Arial"/>
                <w:sz w:val="24"/>
                <w:szCs w:val="24"/>
              </w:rPr>
              <w:t>Глава администрации Россыпнянского сельского поселения Калачеевского муниципального района Воронежской области</w:t>
            </w:r>
          </w:p>
        </w:tc>
        <w:tc>
          <w:tcPr>
            <w:tcW w:w="4460" w:type="dxa"/>
            <w:vAlign w:val="bottom"/>
          </w:tcPr>
          <w:p w:rsidR="00B46239" w:rsidRPr="00C345FF" w:rsidRDefault="00B46239" w:rsidP="00C769FB">
            <w:pPr>
              <w:pStyle w:val="a3"/>
              <w:jc w:val="right"/>
              <w:rPr>
                <w:rFonts w:ascii="Arial" w:hAnsi="Arial" w:cs="Arial"/>
                <w:sz w:val="24"/>
                <w:szCs w:val="24"/>
              </w:rPr>
            </w:pPr>
            <w:r w:rsidRPr="00C345FF">
              <w:rPr>
                <w:rFonts w:ascii="Arial" w:hAnsi="Arial" w:cs="Arial"/>
                <w:sz w:val="24"/>
                <w:szCs w:val="24"/>
              </w:rPr>
              <w:t>Т.В. Бондарева</w:t>
            </w:r>
          </w:p>
        </w:tc>
      </w:tr>
    </w:tbl>
    <w:p w:rsidR="00B46239" w:rsidRPr="00C345FF" w:rsidRDefault="00B46239" w:rsidP="00B46239">
      <w:pPr>
        <w:rPr>
          <w:rFonts w:ascii="Arial" w:hAnsi="Arial" w:cs="Arial"/>
          <w:sz w:val="24"/>
          <w:szCs w:val="24"/>
        </w:rPr>
      </w:pPr>
    </w:p>
    <w:sectPr w:rsidR="00B46239" w:rsidRPr="00C345FF" w:rsidSect="00C345FF">
      <w:pgSz w:w="11906" w:h="16838"/>
      <w:pgMar w:top="2268"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A3"/>
    <w:rsid w:val="00652F1A"/>
    <w:rsid w:val="00AD6625"/>
    <w:rsid w:val="00B46239"/>
    <w:rsid w:val="00C345FF"/>
    <w:rsid w:val="00DD09B8"/>
    <w:rsid w:val="00EE21A3"/>
    <w:rsid w:val="00F6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602C2-74EA-4CCF-B450-B1057F1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23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dfc</cp:lastModifiedBy>
  <cp:revision>7</cp:revision>
  <dcterms:created xsi:type="dcterms:W3CDTF">2023-05-22T07:01:00Z</dcterms:created>
  <dcterms:modified xsi:type="dcterms:W3CDTF">2023-05-29T12:05:00Z</dcterms:modified>
</cp:coreProperties>
</file>